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90" w:rsidRPr="00340515" w:rsidRDefault="000C0690" w:rsidP="000C0690">
      <w:pPr>
        <w:spacing w:after="0"/>
        <w:rPr>
          <w:b/>
          <w:bCs/>
        </w:rPr>
      </w:pPr>
      <w:r w:rsidRPr="00340515">
        <w:rPr>
          <w:b/>
          <w:bCs/>
        </w:rPr>
        <w:t>Author/Composer Consent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7362"/>
      </w:tblGrid>
      <w:tr w:rsidR="00340515" w:rsidRPr="00340515" w:rsidTr="000C0690">
        <w:tc>
          <w:tcPr>
            <w:tcW w:w="1880" w:type="dxa"/>
          </w:tcPr>
          <w:p w:rsidR="000C0690" w:rsidRPr="00340515" w:rsidRDefault="000C0690" w:rsidP="00782B5F">
            <w:pPr>
              <w:rPr>
                <w:b/>
                <w:bCs/>
              </w:rPr>
            </w:pPr>
            <w:r w:rsidRPr="00340515">
              <w:rPr>
                <w:b/>
                <w:bCs/>
              </w:rPr>
              <w:t xml:space="preserve">Entry </w:t>
            </w:r>
            <w:r w:rsidR="00782B5F" w:rsidRPr="00340515">
              <w:rPr>
                <w:b/>
                <w:bCs/>
              </w:rPr>
              <w:t>Title</w:t>
            </w:r>
          </w:p>
        </w:tc>
        <w:tc>
          <w:tcPr>
            <w:tcW w:w="7362" w:type="dxa"/>
          </w:tcPr>
          <w:p w:rsidR="000C0690" w:rsidRDefault="000C0690" w:rsidP="000C0690"/>
          <w:p w:rsidR="003F7154" w:rsidRPr="00C72B21" w:rsidRDefault="003F7154" w:rsidP="000C0690">
            <w:bookmarkStart w:id="0" w:name="_GoBack"/>
            <w:bookmarkEnd w:id="0"/>
          </w:p>
        </w:tc>
      </w:tr>
      <w:tr w:rsidR="00340515" w:rsidRPr="006803C8" w:rsidTr="000C0690">
        <w:tc>
          <w:tcPr>
            <w:tcW w:w="1880" w:type="dxa"/>
          </w:tcPr>
          <w:p w:rsidR="00782B5F" w:rsidRDefault="00A3220C" w:rsidP="00A3220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3220C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line of lyrics</w:t>
            </w:r>
          </w:p>
          <w:p w:rsidR="00A3220C" w:rsidRPr="00340515" w:rsidRDefault="00A3220C" w:rsidP="00A3220C">
            <w:pPr>
              <w:rPr>
                <w:b/>
                <w:bCs/>
              </w:rPr>
            </w:pPr>
          </w:p>
        </w:tc>
        <w:tc>
          <w:tcPr>
            <w:tcW w:w="7362" w:type="dxa"/>
          </w:tcPr>
          <w:p w:rsidR="00782B5F" w:rsidRPr="006803C8" w:rsidRDefault="00782B5F" w:rsidP="003F7154">
            <w:pPr>
              <w:rPr>
                <w:b/>
                <w:bCs/>
              </w:rPr>
            </w:pPr>
          </w:p>
        </w:tc>
      </w:tr>
      <w:tr w:rsidR="00A3220C" w:rsidRPr="00340515" w:rsidTr="000C0690">
        <w:tc>
          <w:tcPr>
            <w:tcW w:w="1880" w:type="dxa"/>
          </w:tcPr>
          <w:p w:rsidR="00A3220C" w:rsidRPr="00340515" w:rsidRDefault="00A3220C" w:rsidP="000C0690">
            <w:pPr>
              <w:rPr>
                <w:b/>
                <w:bCs/>
              </w:rPr>
            </w:pPr>
            <w:r w:rsidRPr="00340515">
              <w:rPr>
                <w:b/>
                <w:bCs/>
              </w:rPr>
              <w:t>Institution</w:t>
            </w:r>
            <w:r>
              <w:rPr>
                <w:b/>
                <w:bCs/>
              </w:rPr>
              <w:t xml:space="preserve"> (if applicable, e.g. school/college)</w:t>
            </w:r>
          </w:p>
        </w:tc>
        <w:tc>
          <w:tcPr>
            <w:tcW w:w="7362" w:type="dxa"/>
          </w:tcPr>
          <w:p w:rsidR="00A3220C" w:rsidRDefault="00A3220C" w:rsidP="00D011E2">
            <w:pPr>
              <w:rPr>
                <w:b/>
                <w:bCs/>
              </w:rPr>
            </w:pPr>
          </w:p>
        </w:tc>
      </w:tr>
      <w:tr w:rsidR="00A3220C" w:rsidRPr="00340515" w:rsidTr="000C0690">
        <w:tc>
          <w:tcPr>
            <w:tcW w:w="1880" w:type="dxa"/>
          </w:tcPr>
          <w:p w:rsidR="00A3220C" w:rsidRPr="00340515" w:rsidRDefault="00A3220C" w:rsidP="000C0690">
            <w:pPr>
              <w:rPr>
                <w:b/>
                <w:bCs/>
              </w:rPr>
            </w:pPr>
            <w:r w:rsidRPr="00340515">
              <w:rPr>
                <w:b/>
                <w:bCs/>
              </w:rPr>
              <w:t>Author/Composer Full Name</w:t>
            </w:r>
          </w:p>
        </w:tc>
        <w:tc>
          <w:tcPr>
            <w:tcW w:w="7362" w:type="dxa"/>
          </w:tcPr>
          <w:p w:rsidR="00A3220C" w:rsidRPr="00340515" w:rsidRDefault="00A3220C" w:rsidP="003F7154">
            <w:pPr>
              <w:rPr>
                <w:b/>
                <w:bCs/>
              </w:rPr>
            </w:pPr>
          </w:p>
        </w:tc>
      </w:tr>
      <w:tr w:rsidR="00A3220C" w:rsidRPr="00340515" w:rsidTr="000C0690">
        <w:tc>
          <w:tcPr>
            <w:tcW w:w="1880" w:type="dxa"/>
          </w:tcPr>
          <w:p w:rsidR="00A3220C" w:rsidRPr="00340515" w:rsidRDefault="00A3220C" w:rsidP="000C0690">
            <w:pPr>
              <w:rPr>
                <w:b/>
                <w:bCs/>
              </w:rPr>
            </w:pPr>
            <w:r w:rsidRPr="00340515">
              <w:rPr>
                <w:b/>
                <w:bCs/>
              </w:rPr>
              <w:t>Author/Composer Age</w:t>
            </w:r>
          </w:p>
        </w:tc>
        <w:tc>
          <w:tcPr>
            <w:tcW w:w="7362" w:type="dxa"/>
          </w:tcPr>
          <w:p w:rsidR="00A3220C" w:rsidRDefault="00A3220C" w:rsidP="000C0690">
            <w:pPr>
              <w:rPr>
                <w:b/>
                <w:bCs/>
              </w:rPr>
            </w:pPr>
          </w:p>
          <w:p w:rsidR="00A3220C" w:rsidRPr="00340515" w:rsidRDefault="00A3220C" w:rsidP="000C0690">
            <w:pPr>
              <w:rPr>
                <w:b/>
                <w:bCs/>
              </w:rPr>
            </w:pPr>
          </w:p>
        </w:tc>
      </w:tr>
      <w:tr w:rsidR="00A3220C" w:rsidRPr="00340515" w:rsidTr="000C0690">
        <w:tc>
          <w:tcPr>
            <w:tcW w:w="1880" w:type="dxa"/>
          </w:tcPr>
          <w:p w:rsidR="00A3220C" w:rsidRPr="00340515" w:rsidRDefault="00A3220C" w:rsidP="000C0690">
            <w:pPr>
              <w:rPr>
                <w:b/>
                <w:bCs/>
              </w:rPr>
            </w:pPr>
            <w:r w:rsidRPr="00340515">
              <w:rPr>
                <w:b/>
                <w:bCs/>
              </w:rPr>
              <w:t>Author/Composer Address</w:t>
            </w:r>
          </w:p>
        </w:tc>
        <w:tc>
          <w:tcPr>
            <w:tcW w:w="7362" w:type="dxa"/>
          </w:tcPr>
          <w:p w:rsidR="00A3220C" w:rsidRDefault="00A3220C" w:rsidP="000C0690">
            <w:pPr>
              <w:rPr>
                <w:b/>
                <w:bCs/>
              </w:rPr>
            </w:pPr>
          </w:p>
          <w:p w:rsidR="00A3220C" w:rsidRPr="00340515" w:rsidRDefault="00A3220C" w:rsidP="000C0690">
            <w:pPr>
              <w:rPr>
                <w:b/>
                <w:bCs/>
              </w:rPr>
            </w:pPr>
          </w:p>
        </w:tc>
      </w:tr>
      <w:tr w:rsidR="00A3220C" w:rsidRPr="00340515" w:rsidTr="000C0690">
        <w:tc>
          <w:tcPr>
            <w:tcW w:w="1880" w:type="dxa"/>
          </w:tcPr>
          <w:p w:rsidR="00A3220C" w:rsidRPr="00340515" w:rsidRDefault="00A3220C" w:rsidP="00A3220C">
            <w:pPr>
              <w:rPr>
                <w:b/>
                <w:bCs/>
              </w:rPr>
            </w:pPr>
            <w:r>
              <w:rPr>
                <w:b/>
                <w:bCs/>
              </w:rPr>
              <w:t>Author/composer email address</w:t>
            </w:r>
          </w:p>
        </w:tc>
        <w:tc>
          <w:tcPr>
            <w:tcW w:w="7362" w:type="dxa"/>
          </w:tcPr>
          <w:p w:rsidR="00A3220C" w:rsidRPr="00340515" w:rsidRDefault="00A3220C" w:rsidP="000C0690">
            <w:pPr>
              <w:rPr>
                <w:b/>
                <w:bCs/>
              </w:rPr>
            </w:pPr>
          </w:p>
        </w:tc>
      </w:tr>
      <w:tr w:rsidR="00A3220C" w:rsidRPr="00340515" w:rsidTr="000C0690">
        <w:tc>
          <w:tcPr>
            <w:tcW w:w="1880" w:type="dxa"/>
          </w:tcPr>
          <w:p w:rsidR="00A3220C" w:rsidRDefault="00A3220C" w:rsidP="000C06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percentage of the song did you write? </w:t>
            </w:r>
          </w:p>
          <w:p w:rsidR="00A3220C" w:rsidRPr="00340515" w:rsidRDefault="00A3220C" w:rsidP="000C0690">
            <w:pPr>
              <w:rPr>
                <w:b/>
                <w:bCs/>
              </w:rPr>
            </w:pPr>
          </w:p>
        </w:tc>
        <w:tc>
          <w:tcPr>
            <w:tcW w:w="7362" w:type="dxa"/>
          </w:tcPr>
          <w:p w:rsidR="00A3220C" w:rsidRPr="00A3220C" w:rsidRDefault="00A3220C" w:rsidP="00A322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Note: </w:t>
            </w:r>
            <w:r w:rsidRPr="00A3220C">
              <w:rPr>
                <w:b/>
                <w:bCs/>
              </w:rPr>
              <w:t>if this is a joint submission, please talk with fellow songwriters to agree a percentage so total for all songwriters adds up to 100%</w:t>
            </w:r>
            <w:r>
              <w:rPr>
                <w:b/>
                <w:bCs/>
              </w:rPr>
              <w:t xml:space="preserve"> for the song.</w:t>
            </w:r>
          </w:p>
        </w:tc>
      </w:tr>
    </w:tbl>
    <w:p w:rsidR="000C0690" w:rsidRPr="00340515" w:rsidRDefault="00A3220C" w:rsidP="00A3220C">
      <w:pPr>
        <w:spacing w:after="0"/>
      </w:pPr>
      <w:r>
        <w:t>P</w:t>
      </w:r>
      <w:r w:rsidR="00782B5F" w:rsidRPr="00340515">
        <w:t xml:space="preserve">lease complete </w:t>
      </w:r>
      <w:r>
        <w:t xml:space="preserve">the table above </w:t>
      </w:r>
      <w:r w:rsidR="00782B5F" w:rsidRPr="00340515">
        <w:t>with your detail</w:t>
      </w:r>
      <w:r w:rsidR="002F3C70" w:rsidRPr="00340515">
        <w:t>s and sign</w:t>
      </w:r>
      <w:r w:rsidR="00102D70" w:rsidRPr="00340515">
        <w:t xml:space="preserve"> below</w:t>
      </w:r>
      <w:r w:rsidR="002F3C70" w:rsidRPr="00340515">
        <w:t xml:space="preserve">. </w:t>
      </w:r>
      <w:r w:rsidR="00C57E91" w:rsidRPr="00340515">
        <w:t>This</w:t>
      </w:r>
      <w:r w:rsidR="002F3C70" w:rsidRPr="00340515">
        <w:t xml:space="preserve"> signed consent form </w:t>
      </w:r>
      <w:r>
        <w:t xml:space="preserve">enables us to consider your song for the musical ‘Fidel’. </w:t>
      </w:r>
      <w:r w:rsidR="000C0690" w:rsidRPr="00340515">
        <w:t>In consideration of your participation in the competition and our undertakings below, you confirm and agree as follows:</w:t>
      </w:r>
    </w:p>
    <w:p w:rsidR="000C0690" w:rsidRPr="00340515" w:rsidRDefault="000C0690" w:rsidP="000C0690">
      <w:pPr>
        <w:spacing w:after="0"/>
      </w:pPr>
    </w:p>
    <w:p w:rsidR="00BC5E31" w:rsidRPr="00340515" w:rsidRDefault="00782B5F" w:rsidP="00BC5E31">
      <w:pPr>
        <w:pStyle w:val="ListParagraph"/>
        <w:numPr>
          <w:ilvl w:val="0"/>
          <w:numId w:val="1"/>
        </w:numPr>
        <w:spacing w:after="0"/>
      </w:pPr>
      <w:r w:rsidRPr="00340515">
        <w:t>You</w:t>
      </w:r>
      <w:r w:rsidR="000C0690" w:rsidRPr="00340515">
        <w:t xml:space="preserve"> </w:t>
      </w:r>
      <w:r w:rsidR="00B7141E" w:rsidRPr="00340515">
        <w:t>have read,</w:t>
      </w:r>
      <w:r w:rsidR="000C0690" w:rsidRPr="00340515">
        <w:t xml:space="preserve"> understood </w:t>
      </w:r>
      <w:r w:rsidR="00B7141E" w:rsidRPr="00340515">
        <w:t xml:space="preserve">and accept the terms and conditions of the competition as set out </w:t>
      </w:r>
      <w:r w:rsidR="00BC5E31" w:rsidRPr="00340515">
        <w:t xml:space="preserve">on </w:t>
      </w:r>
      <w:hyperlink r:id="rId7" w:history="1">
        <w:r w:rsidR="00BC5E31" w:rsidRPr="00340515">
          <w:rPr>
            <w:rStyle w:val="Hyperlink"/>
            <w:color w:val="auto"/>
          </w:rPr>
          <w:t>http://fidelthemusical.org/terms-and-conditions/</w:t>
        </w:r>
      </w:hyperlink>
      <w:r w:rsidR="00BC5E31" w:rsidRPr="00340515">
        <w:t xml:space="preserve"> </w:t>
      </w:r>
    </w:p>
    <w:p w:rsidR="00B7141E" w:rsidRPr="00340515" w:rsidRDefault="00782B5F" w:rsidP="003B7527">
      <w:pPr>
        <w:pStyle w:val="ListParagraph"/>
        <w:numPr>
          <w:ilvl w:val="0"/>
          <w:numId w:val="1"/>
        </w:numPr>
        <w:spacing w:after="0"/>
      </w:pPr>
      <w:r w:rsidRPr="00340515">
        <w:t>You</w:t>
      </w:r>
      <w:r w:rsidR="00B7141E" w:rsidRPr="00340515">
        <w:t xml:space="preserve"> grant </w:t>
      </w:r>
      <w:r w:rsidR="003B7527">
        <w:t>‘A Musical by the People Ltd’</w:t>
      </w:r>
      <w:r w:rsidR="00340515" w:rsidRPr="00340515">
        <w:t xml:space="preserve"> </w:t>
      </w:r>
      <w:r w:rsidR="00B7141E" w:rsidRPr="00340515">
        <w:t>a non-exclusive, royalty</w:t>
      </w:r>
      <w:r w:rsidRPr="00340515">
        <w:t>-</w:t>
      </w:r>
      <w:r w:rsidR="00B7141E" w:rsidRPr="00340515">
        <w:t xml:space="preserve">free, perpetual, sub-licensable, worldwide licence to copy, adapt, rearrange, perform, reproduce, distribute, communicate, broadcast and make publically available </w:t>
      </w:r>
      <w:r w:rsidR="007D3518" w:rsidRPr="00340515">
        <w:t>your</w:t>
      </w:r>
      <w:r w:rsidR="00B7141E" w:rsidRPr="00340515">
        <w:t xml:space="preserve"> song lyrics and/or musical compositions submitted to the competition.</w:t>
      </w:r>
    </w:p>
    <w:p w:rsidR="00B7141E" w:rsidRPr="00340515" w:rsidRDefault="00782B5F" w:rsidP="003B7527">
      <w:pPr>
        <w:pStyle w:val="ListParagraph"/>
        <w:numPr>
          <w:ilvl w:val="0"/>
          <w:numId w:val="1"/>
        </w:numPr>
        <w:spacing w:after="0"/>
      </w:pPr>
      <w:r w:rsidRPr="00340515">
        <w:t>You</w:t>
      </w:r>
      <w:r w:rsidR="00B7141E" w:rsidRPr="00340515">
        <w:t xml:space="preserve"> consent that </w:t>
      </w:r>
      <w:r w:rsidR="003B7527">
        <w:t>‘A Musical by the People Ltd’</w:t>
      </w:r>
      <w:r w:rsidR="003B7527" w:rsidRPr="00340515">
        <w:t xml:space="preserve"> </w:t>
      </w:r>
      <w:r w:rsidR="001A19FE" w:rsidRPr="00340515">
        <w:t xml:space="preserve">can hold </w:t>
      </w:r>
      <w:r w:rsidR="00B7141E" w:rsidRPr="00340515">
        <w:t>y</w:t>
      </w:r>
      <w:r w:rsidR="001A19FE" w:rsidRPr="00340515">
        <w:t>our</w:t>
      </w:r>
      <w:r w:rsidR="00B7141E" w:rsidRPr="00340515">
        <w:t xml:space="preserve"> personal contact information for the purposes of the competition and future rights clearance relating to the musical. </w:t>
      </w:r>
    </w:p>
    <w:p w:rsidR="00B7141E" w:rsidRPr="00340515" w:rsidRDefault="00782B5F" w:rsidP="003B7527">
      <w:pPr>
        <w:pStyle w:val="ListParagraph"/>
        <w:numPr>
          <w:ilvl w:val="0"/>
          <w:numId w:val="1"/>
        </w:numPr>
        <w:spacing w:after="0"/>
      </w:pPr>
      <w:r w:rsidRPr="00340515">
        <w:t>You</w:t>
      </w:r>
      <w:r w:rsidR="00B7141E" w:rsidRPr="00340515">
        <w:t xml:space="preserve"> consent to be contacted by </w:t>
      </w:r>
      <w:r w:rsidR="003B7527">
        <w:t>‘A Musical by the People Ltd’</w:t>
      </w:r>
      <w:r w:rsidR="00340515" w:rsidRPr="00340515">
        <w:t xml:space="preserve"> </w:t>
      </w:r>
      <w:r w:rsidR="00B7141E" w:rsidRPr="00340515">
        <w:t xml:space="preserve">for the purposes of the competition and future rights clearance relating to the musical. </w:t>
      </w:r>
    </w:p>
    <w:p w:rsidR="00B7141E" w:rsidRPr="00340515" w:rsidRDefault="003B7527" w:rsidP="00B7141E">
      <w:pPr>
        <w:pStyle w:val="ListParagraph"/>
        <w:numPr>
          <w:ilvl w:val="0"/>
          <w:numId w:val="1"/>
        </w:numPr>
        <w:spacing w:after="0"/>
      </w:pPr>
      <w:r>
        <w:t>‘A Musical by the People Ltd’</w:t>
      </w:r>
      <w:r w:rsidRPr="00340515">
        <w:t xml:space="preserve"> </w:t>
      </w:r>
      <w:r w:rsidR="00782B5F" w:rsidRPr="00340515">
        <w:t>will not share your</w:t>
      </w:r>
      <w:r w:rsidR="00B7141E" w:rsidRPr="00340515">
        <w:t xml:space="preserve"> personal information with any third parties. </w:t>
      </w:r>
    </w:p>
    <w:p w:rsidR="00B7141E" w:rsidRPr="00340515" w:rsidRDefault="00B7141E" w:rsidP="001A19FE">
      <w:pPr>
        <w:pStyle w:val="ListParagraph"/>
        <w:numPr>
          <w:ilvl w:val="0"/>
          <w:numId w:val="1"/>
        </w:numPr>
        <w:spacing w:after="0"/>
      </w:pPr>
      <w:r w:rsidRPr="00340515">
        <w:t xml:space="preserve">This </w:t>
      </w:r>
      <w:r w:rsidR="001A19FE" w:rsidRPr="00340515">
        <w:t>Consent Form</w:t>
      </w:r>
      <w:r w:rsidRPr="00340515">
        <w:t xml:space="preserve"> shall be governed by English law and subject to the exclusive jurisdiction of the English Courts. </w:t>
      </w:r>
    </w:p>
    <w:p w:rsidR="00B7141E" w:rsidRPr="00340515" w:rsidRDefault="00B7141E" w:rsidP="00B7141E">
      <w:pPr>
        <w:spacing w:after="0"/>
      </w:pPr>
    </w:p>
    <w:p w:rsidR="00A3220C" w:rsidRDefault="00B7141E" w:rsidP="00A3220C">
      <w:pPr>
        <w:spacing w:after="0"/>
      </w:pPr>
      <w:r w:rsidRPr="00340515">
        <w:t>Signature of Author/Composer:</w:t>
      </w:r>
      <w:r w:rsidR="00A3220C">
        <w:t xml:space="preserve"> (typewritten not accepted)</w:t>
      </w:r>
      <w:r w:rsidRPr="00340515">
        <w:t xml:space="preserve"> …………………………………………………….  </w:t>
      </w:r>
    </w:p>
    <w:p w:rsidR="00A3220C" w:rsidRDefault="00A3220C" w:rsidP="00B7141E">
      <w:pPr>
        <w:spacing w:after="0"/>
      </w:pPr>
    </w:p>
    <w:p w:rsidR="00B7141E" w:rsidRPr="00340515" w:rsidRDefault="00B7141E" w:rsidP="00B7141E">
      <w:pPr>
        <w:spacing w:after="0"/>
      </w:pPr>
      <w:r w:rsidRPr="00340515">
        <w:t>Date: ………………………………</w:t>
      </w:r>
    </w:p>
    <w:p w:rsidR="00B7141E" w:rsidRPr="00340515" w:rsidRDefault="00B7141E" w:rsidP="00B7141E">
      <w:pPr>
        <w:spacing w:after="0"/>
      </w:pPr>
    </w:p>
    <w:p w:rsidR="00B7141E" w:rsidRPr="00340515" w:rsidRDefault="00B7141E" w:rsidP="00A3220C">
      <w:pPr>
        <w:spacing w:after="0"/>
      </w:pPr>
      <w:r w:rsidRPr="00340515">
        <w:t xml:space="preserve">If you are under the age of 18 at the time of </w:t>
      </w:r>
      <w:r w:rsidR="00A3220C">
        <w:t>signing this form</w:t>
      </w:r>
      <w:r w:rsidRPr="00340515">
        <w:t xml:space="preserve"> you will need your parent/guardian to sign this form as well. </w:t>
      </w:r>
    </w:p>
    <w:p w:rsidR="00B7141E" w:rsidRPr="00340515" w:rsidRDefault="00B7141E" w:rsidP="00B7141E">
      <w:pPr>
        <w:spacing w:after="0"/>
      </w:pPr>
    </w:p>
    <w:p w:rsidR="00782B5F" w:rsidRPr="00340515" w:rsidRDefault="00782B5F" w:rsidP="00B7141E">
      <w:pPr>
        <w:spacing w:after="0"/>
      </w:pPr>
      <w:r w:rsidRPr="00340515">
        <w:t>Name of Parent/Guardian: …………………………………………………………….</w:t>
      </w:r>
    </w:p>
    <w:p w:rsidR="00D011E2" w:rsidRDefault="00D011E2" w:rsidP="00B7141E">
      <w:pPr>
        <w:spacing w:after="0"/>
      </w:pPr>
    </w:p>
    <w:p w:rsidR="00B7141E" w:rsidRDefault="00B7141E" w:rsidP="00B7141E">
      <w:pPr>
        <w:spacing w:after="0"/>
      </w:pPr>
      <w:r w:rsidRPr="00340515">
        <w:t>Signature of Parent/Guardian: ………………………………………………..…….. Date: ………………………………</w:t>
      </w:r>
    </w:p>
    <w:p w:rsidR="005C2F1F" w:rsidRPr="00615CDA" w:rsidRDefault="005C2F1F" w:rsidP="005C2F1F">
      <w:pPr>
        <w:spacing w:after="0"/>
      </w:pPr>
      <w:proofErr w:type="gramStart"/>
      <w:r>
        <w:rPr>
          <w:sz w:val="21"/>
          <w:szCs w:val="21"/>
        </w:rPr>
        <w:lastRenderedPageBreak/>
        <w:t>N.B.</w:t>
      </w:r>
      <w:proofErr w:type="gramEnd"/>
      <w:r>
        <w:rPr>
          <w:sz w:val="21"/>
          <w:szCs w:val="21"/>
        </w:rPr>
        <w:t xml:space="preserve"> </w:t>
      </w:r>
      <w:r w:rsidRPr="00615CDA">
        <w:rPr>
          <w:sz w:val="21"/>
          <w:szCs w:val="21"/>
        </w:rPr>
        <w:t>For any production that goes into profit. we will allocate 6% to cover music and lyrics (based on WGGB) to be shared out across all the songs that were in that production, subject to a minimum pay out of £50 per song amount (this is because the administrative costs of allocating profit-share for small sums makes it impractical).</w:t>
      </w:r>
      <w:r w:rsidRPr="00615CDA">
        <w:rPr>
          <w:rStyle w:val="apple-converted-space"/>
          <w:sz w:val="21"/>
          <w:szCs w:val="21"/>
        </w:rPr>
        <w:t> </w:t>
      </w:r>
    </w:p>
    <w:p w:rsidR="005C2F1F" w:rsidRPr="00340515" w:rsidRDefault="005C2F1F" w:rsidP="00B7141E">
      <w:pPr>
        <w:spacing w:after="0"/>
      </w:pPr>
    </w:p>
    <w:sectPr w:rsidR="005C2F1F" w:rsidRPr="00340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4E10"/>
    <w:multiLevelType w:val="hybridMultilevel"/>
    <w:tmpl w:val="88B2B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44EC"/>
    <w:multiLevelType w:val="hybridMultilevel"/>
    <w:tmpl w:val="600C2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7325"/>
    <w:multiLevelType w:val="hybridMultilevel"/>
    <w:tmpl w:val="698238DA"/>
    <w:lvl w:ilvl="0" w:tplc="BE16E1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90"/>
    <w:rsid w:val="000C0690"/>
    <w:rsid w:val="00102D70"/>
    <w:rsid w:val="001A19FE"/>
    <w:rsid w:val="00215CFA"/>
    <w:rsid w:val="002F3C70"/>
    <w:rsid w:val="00340515"/>
    <w:rsid w:val="003B7527"/>
    <w:rsid w:val="003F7154"/>
    <w:rsid w:val="005C2F1F"/>
    <w:rsid w:val="006235B5"/>
    <w:rsid w:val="006803C8"/>
    <w:rsid w:val="006F7F22"/>
    <w:rsid w:val="007714D3"/>
    <w:rsid w:val="00782B5F"/>
    <w:rsid w:val="007D3518"/>
    <w:rsid w:val="007F7B98"/>
    <w:rsid w:val="00804487"/>
    <w:rsid w:val="00A3220C"/>
    <w:rsid w:val="00AF0749"/>
    <w:rsid w:val="00B7141E"/>
    <w:rsid w:val="00BB653A"/>
    <w:rsid w:val="00BC5E31"/>
    <w:rsid w:val="00C57E91"/>
    <w:rsid w:val="00C72B21"/>
    <w:rsid w:val="00D011E2"/>
    <w:rsid w:val="00D72970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6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E3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C2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6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E3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C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delthemusical.org/terms-and-condi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2236-1585-4BF7-B4C7-C8EFC4E1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 N.G.</dc:creator>
  <cp:lastModifiedBy>Baden D.A.</cp:lastModifiedBy>
  <cp:revision>2</cp:revision>
  <cp:lastPrinted>2015-04-15T09:12:00Z</cp:lastPrinted>
  <dcterms:created xsi:type="dcterms:W3CDTF">2017-05-23T12:10:00Z</dcterms:created>
  <dcterms:modified xsi:type="dcterms:W3CDTF">2017-05-23T12:10:00Z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